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358C" w14:textId="77777777" w:rsidR="00644E3F" w:rsidRPr="00644E3F" w:rsidRDefault="00644E3F" w:rsidP="00644E3F"/>
    <w:p w14:paraId="461612DB" w14:textId="77777777" w:rsidR="00BF2B84" w:rsidRDefault="00BF2B84" w:rsidP="00644E3F">
      <w:pPr>
        <w:pStyle w:val="Titre5"/>
      </w:pPr>
    </w:p>
    <w:p w14:paraId="6BE8FAAE" w14:textId="12CFB9C2" w:rsidR="00644E3F" w:rsidRPr="0081224D" w:rsidRDefault="00644E3F" w:rsidP="00644E3F">
      <w:pPr>
        <w:pStyle w:val="Titre5"/>
      </w:pPr>
      <w:r w:rsidRPr="0081224D">
        <w:t>Accusé de réception</w:t>
      </w:r>
      <w:r w:rsidR="0081224D" w:rsidRPr="0081224D">
        <w:t xml:space="preserve"> – Justificatif d’absence</w:t>
      </w:r>
    </w:p>
    <w:p w14:paraId="7ABD0B74" w14:textId="77777777" w:rsidR="00644E3F" w:rsidRPr="0081224D" w:rsidRDefault="00644E3F" w:rsidP="00644E3F">
      <w:pPr>
        <w:spacing w:line="360" w:lineRule="auto"/>
        <w:jc w:val="both"/>
        <w:rPr>
          <w:rFonts w:cs="Arial"/>
          <w:sz w:val="20"/>
        </w:rPr>
      </w:pPr>
    </w:p>
    <w:p w14:paraId="55E759CF" w14:textId="60CCD329" w:rsidR="00644E3F" w:rsidRPr="0081224D" w:rsidRDefault="00644E3F" w:rsidP="0081224D">
      <w:pPr>
        <w:spacing w:line="360" w:lineRule="auto"/>
        <w:jc w:val="both"/>
        <w:rPr>
          <w:rFonts w:cs="Arial"/>
          <w:sz w:val="20"/>
        </w:rPr>
      </w:pPr>
      <w:r w:rsidRPr="0081224D">
        <w:rPr>
          <w:rFonts w:cs="Arial"/>
          <w:sz w:val="20"/>
        </w:rPr>
        <w:t xml:space="preserve">Par la présente, je </w:t>
      </w:r>
      <w:proofErr w:type="spellStart"/>
      <w:r w:rsidRPr="0081224D">
        <w:rPr>
          <w:rFonts w:cs="Arial"/>
          <w:sz w:val="20"/>
        </w:rPr>
        <w:t>soussigné</w:t>
      </w:r>
      <w:r w:rsidR="008A3C7F">
        <w:rPr>
          <w:rFonts w:cs="Arial"/>
          <w:sz w:val="20"/>
        </w:rPr>
        <w:t>-e</w:t>
      </w:r>
      <w:proofErr w:type="spellEnd"/>
      <w:r w:rsidRPr="0081224D">
        <w:rPr>
          <w:rFonts w:cs="Arial"/>
          <w:sz w:val="20"/>
        </w:rPr>
        <w:t xml:space="preserve"> ………………………………………………………………………</w:t>
      </w:r>
      <w:r w:rsidR="00663AAF">
        <w:rPr>
          <w:rFonts w:cs="Arial"/>
          <w:sz w:val="20"/>
        </w:rPr>
        <w:t>………,</w:t>
      </w:r>
      <w:r w:rsidR="008A3C7F">
        <w:rPr>
          <w:rFonts w:cs="Arial"/>
          <w:sz w:val="20"/>
        </w:rPr>
        <w:t xml:space="preserve"> </w:t>
      </w:r>
      <w:r w:rsidRPr="0081224D">
        <w:rPr>
          <w:rFonts w:cs="Arial"/>
          <w:sz w:val="20"/>
        </w:rPr>
        <w:t>Bourgmestre de la commune de…………………………………………………………</w:t>
      </w:r>
      <w:r w:rsidR="0081224D">
        <w:rPr>
          <w:rFonts w:cs="Arial"/>
          <w:sz w:val="20"/>
        </w:rPr>
        <w:t>……………</w:t>
      </w:r>
      <w:proofErr w:type="gramStart"/>
      <w:r w:rsidR="0081224D">
        <w:rPr>
          <w:rFonts w:cs="Arial"/>
          <w:sz w:val="20"/>
        </w:rPr>
        <w:t>…….</w:t>
      </w:r>
      <w:proofErr w:type="gramEnd"/>
      <w:r w:rsidRPr="0081224D">
        <w:rPr>
          <w:rFonts w:cs="Arial"/>
          <w:sz w:val="20"/>
        </w:rPr>
        <w:t>….</w:t>
      </w:r>
      <w:r w:rsidR="00663AAF">
        <w:rPr>
          <w:rFonts w:cs="Arial"/>
          <w:sz w:val="20"/>
        </w:rPr>
        <w:t>,</w:t>
      </w:r>
      <w:r w:rsidR="008A3C7F">
        <w:rPr>
          <w:rFonts w:cs="Arial"/>
          <w:sz w:val="20"/>
        </w:rPr>
        <w:t xml:space="preserve"> </w:t>
      </w:r>
      <w:r w:rsidR="00A6021A">
        <w:rPr>
          <w:rFonts w:cs="Arial"/>
          <w:sz w:val="20"/>
        </w:rPr>
        <w:t>a</w:t>
      </w:r>
      <w:r w:rsidRPr="0081224D">
        <w:rPr>
          <w:rFonts w:cs="Arial"/>
          <w:sz w:val="20"/>
        </w:rPr>
        <w:t xml:space="preserve">tteste </w:t>
      </w:r>
      <w:r w:rsidR="0081224D">
        <w:rPr>
          <w:rFonts w:cs="Arial"/>
          <w:sz w:val="20"/>
        </w:rPr>
        <w:t xml:space="preserve">avoir reçu une pièce justifiant de l’absence de </w:t>
      </w:r>
    </w:p>
    <w:p w14:paraId="276D353D" w14:textId="51621316" w:rsidR="00644E3F" w:rsidRPr="0081224D" w:rsidRDefault="00644E3F" w:rsidP="0081224D">
      <w:pPr>
        <w:spacing w:line="360" w:lineRule="auto"/>
        <w:jc w:val="both"/>
        <w:rPr>
          <w:rFonts w:cs="Arial"/>
          <w:sz w:val="20"/>
        </w:rPr>
      </w:pPr>
      <w:r w:rsidRPr="0081224D">
        <w:rPr>
          <w:rFonts w:cs="Arial"/>
          <w:sz w:val="20"/>
        </w:rPr>
        <w:t>Nom : ……………………………………………………………………………………………………………………….</w:t>
      </w:r>
    </w:p>
    <w:p w14:paraId="23A0333D" w14:textId="3A831A9E" w:rsidR="00644E3F" w:rsidRPr="0081224D" w:rsidRDefault="00644E3F" w:rsidP="0081224D">
      <w:pPr>
        <w:spacing w:line="360" w:lineRule="auto"/>
        <w:jc w:val="both"/>
        <w:rPr>
          <w:rFonts w:cs="Arial"/>
          <w:sz w:val="20"/>
        </w:rPr>
      </w:pPr>
      <w:r w:rsidRPr="0081224D">
        <w:rPr>
          <w:rFonts w:cs="Arial"/>
          <w:sz w:val="20"/>
        </w:rPr>
        <w:t>Prénom(s) : ………………………………………………………………………………………………………………………</w:t>
      </w:r>
    </w:p>
    <w:p w14:paraId="53DA68FA" w14:textId="4FF1B654" w:rsidR="00644E3F" w:rsidRPr="0081224D" w:rsidRDefault="00644E3F" w:rsidP="0081224D">
      <w:pPr>
        <w:spacing w:line="360" w:lineRule="auto"/>
        <w:jc w:val="both"/>
        <w:rPr>
          <w:rFonts w:cs="Arial"/>
          <w:sz w:val="20"/>
        </w:rPr>
      </w:pPr>
      <w:r w:rsidRPr="0081224D">
        <w:rPr>
          <w:rFonts w:cs="Arial"/>
          <w:sz w:val="20"/>
        </w:rPr>
        <w:t>Ayant pour numéro de registre national : …………………………………</w:t>
      </w:r>
      <w:r w:rsidR="00663AAF">
        <w:rPr>
          <w:rFonts w:cs="Arial"/>
          <w:sz w:val="20"/>
        </w:rPr>
        <w:t>…….</w:t>
      </w:r>
    </w:p>
    <w:p w14:paraId="72461F90" w14:textId="77777777" w:rsidR="00644E3F" w:rsidRDefault="00644E3F" w:rsidP="0081224D">
      <w:pPr>
        <w:spacing w:line="360" w:lineRule="auto"/>
        <w:jc w:val="both"/>
        <w:rPr>
          <w:rFonts w:cs="Arial"/>
          <w:sz w:val="20"/>
        </w:rPr>
      </w:pPr>
    </w:p>
    <w:p w14:paraId="50835B16" w14:textId="68D55224" w:rsidR="00663AAF" w:rsidRPr="0081224D" w:rsidRDefault="00663AAF" w:rsidP="0081224D">
      <w:pPr>
        <w:spacing w:line="360" w:lineRule="auto"/>
        <w:jc w:val="both"/>
        <w:rPr>
          <w:rFonts w:cs="Arial"/>
          <w:sz w:val="20"/>
        </w:rPr>
      </w:pPr>
      <w:r>
        <w:rPr>
          <w:rFonts w:cs="Arial"/>
          <w:sz w:val="20"/>
        </w:rPr>
        <w:t xml:space="preserve">Ce justificatif sera transmis au Procureur du Roi, conformément à l’article L4143-28 du Code de la </w:t>
      </w:r>
      <w:r w:rsidR="008A3C7F">
        <w:rPr>
          <w:rFonts w:cs="Arial"/>
          <w:sz w:val="20"/>
        </w:rPr>
        <w:t>d</w:t>
      </w:r>
      <w:r>
        <w:rPr>
          <w:rFonts w:cs="Arial"/>
          <w:sz w:val="20"/>
        </w:rPr>
        <w:t xml:space="preserve">émocratie Locale et de la </w:t>
      </w:r>
      <w:r w:rsidR="008A3C7F">
        <w:rPr>
          <w:rFonts w:cs="Arial"/>
          <w:sz w:val="20"/>
        </w:rPr>
        <w:t>d</w:t>
      </w:r>
      <w:r>
        <w:rPr>
          <w:rFonts w:cs="Arial"/>
          <w:sz w:val="20"/>
        </w:rPr>
        <w:t>écentralisation.</w:t>
      </w:r>
    </w:p>
    <w:p w14:paraId="0735C10A" w14:textId="77777777" w:rsidR="00644E3F" w:rsidRPr="0081224D" w:rsidRDefault="00644E3F" w:rsidP="0081224D">
      <w:pPr>
        <w:spacing w:line="360" w:lineRule="auto"/>
        <w:jc w:val="both"/>
        <w:rPr>
          <w:rFonts w:cs="Arial"/>
          <w:sz w:val="20"/>
        </w:rPr>
      </w:pPr>
    </w:p>
    <w:p w14:paraId="631031B5" w14:textId="77777777" w:rsidR="0081224D" w:rsidRDefault="0081224D" w:rsidP="0081224D">
      <w:pPr>
        <w:spacing w:line="360" w:lineRule="auto"/>
        <w:jc w:val="both"/>
        <w:rPr>
          <w:rFonts w:cs="Arial"/>
          <w:sz w:val="20"/>
        </w:rPr>
      </w:pPr>
    </w:p>
    <w:p w14:paraId="343B5B80" w14:textId="2F1FD60B" w:rsidR="00644E3F" w:rsidRPr="0081224D" w:rsidRDefault="00644E3F" w:rsidP="0081224D">
      <w:pPr>
        <w:spacing w:line="360" w:lineRule="auto"/>
        <w:jc w:val="both"/>
        <w:rPr>
          <w:rFonts w:cs="Arial"/>
          <w:sz w:val="20"/>
        </w:rPr>
      </w:pPr>
      <w:r w:rsidRPr="0081224D">
        <w:rPr>
          <w:rFonts w:cs="Arial"/>
          <w:sz w:val="20"/>
        </w:rPr>
        <w:t>Fait à ……………</w:t>
      </w:r>
      <w:r w:rsidR="00663AAF">
        <w:rPr>
          <w:rFonts w:cs="Arial"/>
          <w:sz w:val="20"/>
        </w:rPr>
        <w:t>…………………………</w:t>
      </w:r>
      <w:r w:rsidRPr="0081224D">
        <w:rPr>
          <w:rFonts w:cs="Arial"/>
          <w:sz w:val="20"/>
        </w:rPr>
        <w:t>…</w:t>
      </w:r>
      <w:proofErr w:type="gramStart"/>
      <w:r w:rsidRPr="0081224D">
        <w:rPr>
          <w:rFonts w:cs="Arial"/>
          <w:sz w:val="20"/>
        </w:rPr>
        <w:t>…….</w:t>
      </w:r>
      <w:proofErr w:type="gramEnd"/>
      <w:r w:rsidRPr="0081224D">
        <w:rPr>
          <w:rFonts w:cs="Arial"/>
          <w:sz w:val="20"/>
        </w:rPr>
        <w:t>., le …………………………………………</w:t>
      </w:r>
      <w:r w:rsidR="00A6021A">
        <w:rPr>
          <w:rFonts w:cs="Arial"/>
          <w:sz w:val="20"/>
        </w:rPr>
        <w:t>……</w:t>
      </w:r>
      <w:r w:rsidRPr="0081224D">
        <w:rPr>
          <w:rFonts w:cs="Arial"/>
          <w:sz w:val="20"/>
        </w:rPr>
        <w:t>……</w:t>
      </w:r>
      <w:r w:rsidR="00A6021A">
        <w:rPr>
          <w:rFonts w:cs="Arial"/>
          <w:sz w:val="20"/>
        </w:rPr>
        <w:t>2024</w:t>
      </w:r>
    </w:p>
    <w:p w14:paraId="6432002F" w14:textId="77777777" w:rsidR="00644E3F" w:rsidRPr="0081224D" w:rsidRDefault="00644E3F" w:rsidP="0081224D">
      <w:pPr>
        <w:spacing w:line="360" w:lineRule="auto"/>
        <w:jc w:val="both"/>
        <w:rPr>
          <w:rFonts w:cs="Arial"/>
          <w:sz w:val="20"/>
        </w:rPr>
      </w:pPr>
    </w:p>
    <w:p w14:paraId="27939782" w14:textId="7B62EC36" w:rsidR="00CD6639" w:rsidRPr="0081224D" w:rsidRDefault="0081224D" w:rsidP="0081224D">
      <w:pPr>
        <w:jc w:val="both"/>
        <w:rPr>
          <w:rFonts w:cs="Arial"/>
          <w:sz w:val="20"/>
        </w:rPr>
      </w:pPr>
      <w:r w:rsidRPr="0081224D">
        <w:rPr>
          <w:rFonts w:cs="Arial"/>
          <w:sz w:val="20"/>
        </w:rPr>
        <w:t>Le</w:t>
      </w:r>
      <w:r w:rsidR="008A3C7F">
        <w:rPr>
          <w:rFonts w:cs="Arial"/>
          <w:sz w:val="20"/>
        </w:rPr>
        <w:t>/la</w:t>
      </w:r>
      <w:r w:rsidRPr="0081224D">
        <w:rPr>
          <w:rFonts w:cs="Arial"/>
          <w:sz w:val="20"/>
        </w:rPr>
        <w:t xml:space="preserve"> Bourgmestre (ou son délégué)</w:t>
      </w:r>
    </w:p>
    <w:p w14:paraId="68C9E5AB" w14:textId="30C06CAF" w:rsidR="0081224D" w:rsidRDefault="0081224D" w:rsidP="0081224D">
      <w:pPr>
        <w:jc w:val="both"/>
        <w:rPr>
          <w:rFonts w:cs="Arial"/>
          <w:i/>
          <w:iCs/>
          <w:sz w:val="20"/>
        </w:rPr>
      </w:pPr>
      <w:r w:rsidRPr="0081224D">
        <w:rPr>
          <w:rFonts w:cs="Arial"/>
          <w:i/>
          <w:iCs/>
          <w:sz w:val="20"/>
        </w:rPr>
        <w:t>(</w:t>
      </w:r>
      <w:r w:rsidR="00663AAF" w:rsidRPr="0081224D">
        <w:rPr>
          <w:rFonts w:cs="Arial"/>
          <w:i/>
          <w:iCs/>
          <w:sz w:val="20"/>
        </w:rPr>
        <w:t>Sceau</w:t>
      </w:r>
      <w:r w:rsidRPr="0081224D">
        <w:rPr>
          <w:rFonts w:cs="Arial"/>
          <w:i/>
          <w:iCs/>
          <w:sz w:val="20"/>
        </w:rPr>
        <w:t xml:space="preserve"> de la commune)</w:t>
      </w:r>
    </w:p>
    <w:p w14:paraId="10797296" w14:textId="77777777" w:rsidR="00663AAF" w:rsidRDefault="00663AAF" w:rsidP="0081224D">
      <w:pPr>
        <w:jc w:val="both"/>
        <w:rPr>
          <w:rFonts w:cs="Arial"/>
          <w:i/>
          <w:iCs/>
          <w:sz w:val="20"/>
        </w:rPr>
      </w:pPr>
    </w:p>
    <w:p w14:paraId="54E145A3" w14:textId="77777777" w:rsidR="00663AAF" w:rsidRDefault="00663AAF" w:rsidP="0081224D">
      <w:pPr>
        <w:jc w:val="both"/>
        <w:rPr>
          <w:rFonts w:cs="Arial"/>
          <w:i/>
          <w:iCs/>
          <w:sz w:val="20"/>
        </w:rPr>
      </w:pPr>
    </w:p>
    <w:p w14:paraId="71EAEC1F" w14:textId="77777777" w:rsidR="00663AAF" w:rsidRDefault="00663AAF" w:rsidP="0081224D">
      <w:pPr>
        <w:jc w:val="both"/>
        <w:rPr>
          <w:rFonts w:cs="Arial"/>
          <w:i/>
          <w:iCs/>
          <w:sz w:val="20"/>
        </w:rPr>
      </w:pPr>
    </w:p>
    <w:p w14:paraId="05CBB75D" w14:textId="77777777" w:rsidR="00663AAF" w:rsidRDefault="00663AAF" w:rsidP="0081224D">
      <w:pPr>
        <w:jc w:val="both"/>
        <w:rPr>
          <w:rFonts w:cs="Arial"/>
          <w:i/>
          <w:iCs/>
          <w:sz w:val="20"/>
        </w:rPr>
      </w:pPr>
    </w:p>
    <w:p w14:paraId="2F9E0AEE" w14:textId="77777777" w:rsidR="00663AAF" w:rsidRDefault="00663AAF" w:rsidP="0081224D">
      <w:pPr>
        <w:jc w:val="both"/>
        <w:rPr>
          <w:rFonts w:cs="Arial"/>
          <w:i/>
          <w:iCs/>
          <w:sz w:val="20"/>
        </w:rPr>
      </w:pPr>
    </w:p>
    <w:p w14:paraId="366082CB" w14:textId="4F0E964C" w:rsidR="00663AAF" w:rsidRDefault="00663AAF" w:rsidP="0081224D">
      <w:pPr>
        <w:pBdr>
          <w:bottom w:val="single" w:sz="12" w:space="1" w:color="auto"/>
        </w:pBdr>
        <w:jc w:val="both"/>
        <w:rPr>
          <w:rFonts w:cs="Arial"/>
          <w:i/>
          <w:iCs/>
          <w:sz w:val="20"/>
        </w:rPr>
      </w:pPr>
      <w:r>
        <w:rPr>
          <w:rFonts w:cs="Arial"/>
          <w:i/>
          <w:iCs/>
          <w:sz w:val="20"/>
        </w:rPr>
        <w:t>Extraits du Code de la démocratie locale et de la décentralisation</w:t>
      </w:r>
    </w:p>
    <w:p w14:paraId="78CAFAC5" w14:textId="77777777" w:rsidR="00663AAF" w:rsidRDefault="00663AAF" w:rsidP="0081224D">
      <w:pPr>
        <w:jc w:val="both"/>
        <w:rPr>
          <w:rFonts w:eastAsia="Calibri" w:cs="Arial"/>
          <w:sz w:val="20"/>
          <w:szCs w:val="24"/>
          <w:u w:val="single"/>
        </w:rPr>
      </w:pPr>
    </w:p>
    <w:p w14:paraId="6736F2FE" w14:textId="77777777" w:rsidR="00663AAF" w:rsidRPr="00663AAF" w:rsidRDefault="00663AAF" w:rsidP="00663AAF">
      <w:pPr>
        <w:jc w:val="both"/>
        <w:rPr>
          <w:rFonts w:eastAsia="Calibri" w:cs="Arial"/>
          <w:sz w:val="18"/>
        </w:rPr>
      </w:pPr>
      <w:r w:rsidRPr="00663AAF">
        <w:rPr>
          <w:rFonts w:eastAsia="Calibri" w:cs="Arial"/>
          <w:sz w:val="18"/>
          <w:u w:val="single"/>
        </w:rPr>
        <w:t>Art. L4168-3.</w:t>
      </w:r>
      <w:r w:rsidRPr="00663AAF">
        <w:rPr>
          <w:rFonts w:eastAsia="Calibri" w:cs="Arial"/>
          <w:sz w:val="18"/>
        </w:rPr>
        <w:t xml:space="preserve"> § 1</w:t>
      </w:r>
      <w:r w:rsidRPr="00663AAF">
        <w:rPr>
          <w:rFonts w:eastAsia="Calibri" w:cs="Arial"/>
          <w:sz w:val="18"/>
          <w:vertAlign w:val="superscript"/>
        </w:rPr>
        <w:t>er</w:t>
      </w:r>
      <w:r w:rsidRPr="00663AAF">
        <w:rPr>
          <w:rFonts w:eastAsia="Calibri" w:cs="Arial"/>
          <w:sz w:val="18"/>
        </w:rPr>
        <w:t>. Les électeurs qui se trouvent dans l'impossibilité de prendre part au scrutin peuvent faire connaître leurs motifs d'abstention au Procureur du Roi, avec les justifications nécessaires.</w:t>
      </w:r>
    </w:p>
    <w:p w14:paraId="38221FC8" w14:textId="77777777" w:rsidR="00663AAF" w:rsidRPr="00663AAF" w:rsidRDefault="00663AAF" w:rsidP="00663AAF">
      <w:pPr>
        <w:jc w:val="both"/>
        <w:rPr>
          <w:rFonts w:eastAsia="Calibri" w:cs="Arial"/>
          <w:sz w:val="18"/>
        </w:rPr>
      </w:pPr>
    </w:p>
    <w:p w14:paraId="0A5B2AD9" w14:textId="77777777" w:rsidR="00663AAF" w:rsidRPr="00663AAF" w:rsidRDefault="00663AAF" w:rsidP="00663AAF">
      <w:pPr>
        <w:jc w:val="both"/>
        <w:rPr>
          <w:rFonts w:eastAsia="Calibri" w:cs="Arial"/>
          <w:sz w:val="18"/>
        </w:rPr>
      </w:pPr>
      <w:r w:rsidRPr="00663AAF">
        <w:rPr>
          <w:rFonts w:eastAsia="Calibri" w:cs="Arial"/>
          <w:sz w:val="18"/>
          <w:u w:val="single"/>
        </w:rPr>
        <w:t>Art. L4168-4.</w:t>
      </w:r>
      <w:r w:rsidRPr="00663AAF">
        <w:rPr>
          <w:rFonts w:eastAsia="Calibri" w:cs="Arial"/>
          <w:sz w:val="18"/>
        </w:rPr>
        <w:t xml:space="preserve"> </w:t>
      </w:r>
      <w:bookmarkStart w:id="0" w:name="_Hlk73995231"/>
      <w:r w:rsidRPr="00663AAF">
        <w:rPr>
          <w:rFonts w:eastAsia="Calibri" w:cs="Arial"/>
          <w:sz w:val="18"/>
        </w:rPr>
        <w:t>Dans le cas visé à l’article L4168-3, § 1</w:t>
      </w:r>
      <w:r w:rsidRPr="00663AAF">
        <w:rPr>
          <w:rFonts w:eastAsia="Calibri" w:cs="Arial"/>
          <w:sz w:val="18"/>
          <w:vertAlign w:val="superscript"/>
        </w:rPr>
        <w:t>er</w:t>
      </w:r>
      <w:r w:rsidRPr="00663AAF">
        <w:rPr>
          <w:rFonts w:eastAsia="Calibri" w:cs="Arial"/>
          <w:sz w:val="18"/>
        </w:rPr>
        <w:t xml:space="preserve">, il n'y a pas lieu à poursuite si le Procureur du Roi admet le fondement de ces excuses. </w:t>
      </w:r>
      <w:bookmarkEnd w:id="0"/>
    </w:p>
    <w:p w14:paraId="2996062E" w14:textId="77777777" w:rsidR="00663AAF" w:rsidRPr="00663AAF" w:rsidRDefault="00663AAF" w:rsidP="00663AAF">
      <w:pPr>
        <w:jc w:val="both"/>
        <w:rPr>
          <w:rFonts w:eastAsia="Calibri" w:cs="Arial"/>
          <w:sz w:val="18"/>
          <w:u w:val="single"/>
        </w:rPr>
      </w:pPr>
    </w:p>
    <w:p w14:paraId="4A3E4CBE" w14:textId="755DC686" w:rsidR="00663AAF" w:rsidRPr="00663AAF" w:rsidRDefault="00663AAF" w:rsidP="00663AAF">
      <w:pPr>
        <w:jc w:val="both"/>
        <w:rPr>
          <w:rFonts w:eastAsia="Calibri" w:cs="Arial"/>
          <w:sz w:val="18"/>
        </w:rPr>
      </w:pPr>
      <w:r w:rsidRPr="00663AAF">
        <w:rPr>
          <w:rFonts w:eastAsia="Calibri" w:cs="Arial"/>
          <w:sz w:val="18"/>
          <w:u w:val="single"/>
        </w:rPr>
        <w:t>Art. L4168-5.</w:t>
      </w:r>
      <w:r w:rsidRPr="00663AAF">
        <w:rPr>
          <w:rFonts w:eastAsia="Calibri" w:cs="Arial"/>
          <w:sz w:val="18"/>
        </w:rPr>
        <w:t xml:space="preserve"> </w:t>
      </w:r>
      <w:bookmarkStart w:id="1" w:name="_Hlk73995289"/>
      <w:bookmarkStart w:id="2" w:name="_Hlk131973259"/>
      <w:r w:rsidRPr="00663AAF">
        <w:rPr>
          <w:rFonts w:eastAsia="Calibri" w:cs="Arial"/>
          <w:sz w:val="18"/>
        </w:rPr>
        <w:t>Dans les huit jours de la proclamation des élus, le procureur du Roi dresse le relevé des électeurs qui n'ont pas pris part au vote et dont les excuses n'ont pas été admises.</w:t>
      </w:r>
      <w:r w:rsidRPr="00663AAF">
        <w:rPr>
          <w:rFonts w:eastAsia="Calibri" w:cs="Arial"/>
          <w:sz w:val="18"/>
        </w:rPr>
        <w:br/>
        <w:t xml:space="preserve">  Ces électeurs sont appelés par simple avertissement devant le tribunal de police et celui-ci statue sans appel, le ministère public entendu. </w:t>
      </w:r>
      <w:bookmarkEnd w:id="1"/>
    </w:p>
    <w:p w14:paraId="50060CFA" w14:textId="77777777" w:rsidR="00663AAF" w:rsidRPr="00663AAF" w:rsidRDefault="00663AAF" w:rsidP="00663AAF">
      <w:pPr>
        <w:jc w:val="both"/>
        <w:rPr>
          <w:rFonts w:eastAsia="Calibri" w:cs="Arial"/>
          <w:sz w:val="18"/>
          <w:u w:val="single"/>
        </w:rPr>
      </w:pPr>
    </w:p>
    <w:p w14:paraId="5312E1D3" w14:textId="4178BD61" w:rsidR="00663AAF" w:rsidRPr="00663AAF" w:rsidRDefault="00663AAF" w:rsidP="00663AAF">
      <w:pPr>
        <w:jc w:val="both"/>
        <w:rPr>
          <w:rFonts w:eastAsia="Calibri" w:cs="Arial"/>
          <w:sz w:val="18"/>
        </w:rPr>
      </w:pPr>
      <w:r w:rsidRPr="00663AAF">
        <w:rPr>
          <w:rFonts w:eastAsia="Calibri" w:cs="Arial"/>
          <w:sz w:val="18"/>
          <w:u w:val="single"/>
        </w:rPr>
        <w:t>Art. L4168-6.</w:t>
      </w:r>
      <w:r w:rsidRPr="00663AAF">
        <w:rPr>
          <w:rFonts w:eastAsia="Calibri" w:cs="Arial"/>
          <w:sz w:val="18"/>
        </w:rPr>
        <w:t xml:space="preserve"> § 1</w:t>
      </w:r>
      <w:r w:rsidRPr="00663AAF">
        <w:rPr>
          <w:rFonts w:eastAsia="Calibri" w:cs="Arial"/>
          <w:sz w:val="18"/>
          <w:vertAlign w:val="superscript"/>
        </w:rPr>
        <w:t>er</w:t>
      </w:r>
      <w:r w:rsidRPr="00663AAF">
        <w:rPr>
          <w:rFonts w:eastAsia="Calibri" w:cs="Arial"/>
          <w:sz w:val="18"/>
        </w:rPr>
        <w:t>. Une première absence non justifiée d’un électeur est punie, suivant les circonstances, d'une réprimande ou d'une amende de 5 à 10 euros.</w:t>
      </w:r>
    </w:p>
    <w:p w14:paraId="166E3C76" w14:textId="77777777" w:rsidR="00663AAF" w:rsidRPr="00663AAF" w:rsidRDefault="00663AAF" w:rsidP="00663AAF">
      <w:pPr>
        <w:jc w:val="both"/>
        <w:rPr>
          <w:rFonts w:eastAsia="Calibri" w:cs="Arial"/>
          <w:sz w:val="18"/>
        </w:rPr>
      </w:pPr>
      <w:r w:rsidRPr="00663AAF">
        <w:rPr>
          <w:rFonts w:eastAsia="Calibri" w:cs="Arial"/>
          <w:sz w:val="18"/>
        </w:rPr>
        <w:t xml:space="preserve">  En cas de récidive, l'amende est de 10 à 25 euros.</w:t>
      </w:r>
    </w:p>
    <w:p w14:paraId="1E12486C" w14:textId="77777777" w:rsidR="00663AAF" w:rsidRPr="00663AAF" w:rsidRDefault="00663AAF" w:rsidP="00663AAF">
      <w:pPr>
        <w:jc w:val="both"/>
        <w:rPr>
          <w:rFonts w:eastAsia="Calibri" w:cs="Arial"/>
          <w:sz w:val="18"/>
        </w:rPr>
      </w:pPr>
      <w:r w:rsidRPr="00663AAF">
        <w:rPr>
          <w:rFonts w:eastAsia="Calibri" w:cs="Arial"/>
          <w:sz w:val="18"/>
        </w:rPr>
        <w:t xml:space="preserve">  Il n’est pas prononcé de peine d'emprisonnement subsidiaire.</w:t>
      </w:r>
    </w:p>
    <w:p w14:paraId="3E710AA3" w14:textId="77777777" w:rsidR="00663AAF" w:rsidRPr="00663AAF" w:rsidRDefault="00663AAF" w:rsidP="00663AAF">
      <w:pPr>
        <w:jc w:val="both"/>
        <w:rPr>
          <w:rFonts w:eastAsia="Calibri" w:cs="Arial"/>
          <w:sz w:val="18"/>
        </w:rPr>
      </w:pPr>
      <w:r w:rsidRPr="00663AAF">
        <w:rPr>
          <w:rFonts w:eastAsia="Calibri" w:cs="Arial"/>
          <w:sz w:val="18"/>
        </w:rPr>
        <w:t xml:space="preserve">  § 2. Sans préjudice des dispositions pénales précitées, si l'abstention non justifiée se produit au moins quatre fois dans un délai de quinze années, l'électeur est rayé des registres électoraux pour dix ans, et pendant ce laps de temps, il ne peut recevoir aucune nomination, ni promotion, ni distinction, d'une autorité publique.</w:t>
      </w:r>
    </w:p>
    <w:p w14:paraId="11B1D9EC" w14:textId="77777777" w:rsidR="00663AAF" w:rsidRPr="00663AAF" w:rsidRDefault="00663AAF" w:rsidP="00663AAF">
      <w:pPr>
        <w:jc w:val="both"/>
        <w:rPr>
          <w:rFonts w:eastAsia="Calibri" w:cs="Arial"/>
          <w:sz w:val="18"/>
        </w:rPr>
      </w:pPr>
      <w:r w:rsidRPr="00663AAF">
        <w:rPr>
          <w:rFonts w:eastAsia="Calibri" w:cs="Arial"/>
          <w:sz w:val="18"/>
        </w:rPr>
        <w:t xml:space="preserve">  § 3. Pour l'application du présent article, l'absence à une élection succédant à une absence à une élection de nature différente, et réciproquement, ne constitue pas une récidive.</w:t>
      </w:r>
    </w:p>
    <w:p w14:paraId="6F01E9E1" w14:textId="77777777" w:rsidR="00663AAF" w:rsidRPr="00663AAF" w:rsidRDefault="00663AAF" w:rsidP="00663AAF">
      <w:pPr>
        <w:jc w:val="both"/>
        <w:rPr>
          <w:rFonts w:eastAsia="Calibri" w:cs="Arial"/>
          <w:sz w:val="18"/>
        </w:rPr>
      </w:pPr>
      <w:r w:rsidRPr="00663AAF">
        <w:rPr>
          <w:rFonts w:eastAsia="Calibri" w:cs="Arial"/>
          <w:sz w:val="18"/>
        </w:rPr>
        <w:t xml:space="preserve">  § 4. Le sursis à l'exécution des peines ne peut pas être ordonné.</w:t>
      </w:r>
    </w:p>
    <w:p w14:paraId="57ED4E06" w14:textId="2CCDC069" w:rsidR="00663AAF" w:rsidRPr="00BF2B84" w:rsidRDefault="00663AAF" w:rsidP="0081224D">
      <w:pPr>
        <w:jc w:val="both"/>
        <w:rPr>
          <w:rFonts w:eastAsia="Calibri" w:cs="Arial"/>
          <w:sz w:val="18"/>
        </w:rPr>
      </w:pPr>
      <w:r w:rsidRPr="00663AAF">
        <w:rPr>
          <w:rFonts w:eastAsia="Calibri" w:cs="Arial"/>
          <w:sz w:val="18"/>
        </w:rPr>
        <w:t xml:space="preserve">  § 5. La condamnation prononcée par défaut est sujette à opposition dans les six mois de la notification du jugement. L'opposition peut se faire par simple déclaration, sans frais, à la maison communale.</w:t>
      </w:r>
      <w:bookmarkEnd w:id="2"/>
    </w:p>
    <w:sectPr w:rsidR="00663AAF" w:rsidRPr="00BF2B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7AF4" w14:textId="77777777" w:rsidR="00644E3F" w:rsidRDefault="00644E3F" w:rsidP="00644E3F">
      <w:r>
        <w:separator/>
      </w:r>
    </w:p>
  </w:endnote>
  <w:endnote w:type="continuationSeparator" w:id="0">
    <w:p w14:paraId="02320A28" w14:textId="77777777" w:rsidR="00644E3F" w:rsidRDefault="00644E3F" w:rsidP="0064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ECC" w14:textId="77777777" w:rsidR="00BF2B84" w:rsidRDefault="00BF2B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1928" w14:textId="2764C631" w:rsidR="00BF2B84" w:rsidRDefault="00BF2B84">
    <w:pPr>
      <w:pStyle w:val="Pieddepage"/>
    </w:pPr>
    <w:r>
      <w:rPr>
        <w:noProof/>
      </w:rPr>
      <w:drawing>
        <wp:anchor distT="0" distB="0" distL="114300" distR="114300" simplePos="0" relativeHeight="251659264" behindDoc="1" locked="0" layoutInCell="1" allowOverlap="1" wp14:anchorId="6013FEAB" wp14:editId="1D525E69">
          <wp:simplePos x="0" y="0"/>
          <wp:positionH relativeFrom="margin">
            <wp:align>left</wp:align>
          </wp:positionH>
          <wp:positionV relativeFrom="paragraph">
            <wp:posOffset>-285750</wp:posOffset>
          </wp:positionV>
          <wp:extent cx="1362075" cy="809625"/>
          <wp:effectExtent l="0" t="0" r="9525" b="9525"/>
          <wp:wrapTight wrapText="bothSides">
            <wp:wrapPolygon edited="0">
              <wp:start x="0" y="0"/>
              <wp:lineTo x="0" y="21346"/>
              <wp:lineTo x="21449" y="21346"/>
              <wp:lineTo x="21449" y="0"/>
              <wp:lineTo x="0" y="0"/>
            </wp:wrapPolygon>
          </wp:wrapTight>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2C0F" w14:textId="77777777" w:rsidR="00BF2B84" w:rsidRDefault="00BF2B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7CDF" w14:textId="77777777" w:rsidR="00644E3F" w:rsidRDefault="00644E3F" w:rsidP="00644E3F">
      <w:r>
        <w:separator/>
      </w:r>
    </w:p>
  </w:footnote>
  <w:footnote w:type="continuationSeparator" w:id="0">
    <w:p w14:paraId="613E09FA" w14:textId="77777777" w:rsidR="00644E3F" w:rsidRDefault="00644E3F" w:rsidP="0064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A06A" w14:textId="77777777" w:rsidR="00BF2B84" w:rsidRDefault="00BF2B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FF3C" w14:textId="35BE5AA5" w:rsidR="00BF2B84" w:rsidRDefault="00BF2B84" w:rsidP="00BF2B84">
    <w:pPr>
      <w:pStyle w:val="En-tte"/>
      <w:jc w:val="right"/>
    </w:pPr>
    <w:r>
      <w:rPr>
        <w:noProof/>
      </w:rPr>
      <w:drawing>
        <wp:inline distT="0" distB="0" distL="0" distR="0" wp14:anchorId="62A82F9A" wp14:editId="6937019B">
          <wp:extent cx="1066800" cy="609600"/>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298" w14:textId="77777777" w:rsidR="00BF2B84" w:rsidRDefault="00BF2B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3F"/>
    <w:rsid w:val="000F2A97"/>
    <w:rsid w:val="00357ED7"/>
    <w:rsid w:val="00644E3F"/>
    <w:rsid w:val="00663AAF"/>
    <w:rsid w:val="0081224D"/>
    <w:rsid w:val="008A3C7F"/>
    <w:rsid w:val="00A6021A"/>
    <w:rsid w:val="00BF2B84"/>
    <w:rsid w:val="00CD6639"/>
    <w:rsid w:val="00E57930"/>
    <w:rsid w:val="00E93B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7C048"/>
  <w15:chartTrackingRefBased/>
  <w15:docId w15:val="{822D3545-D147-45AF-BC22-F3FA51B2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3F"/>
    <w:pPr>
      <w:spacing w:after="0" w:line="240" w:lineRule="auto"/>
    </w:pPr>
    <w:rPr>
      <w:rFonts w:ascii="Arial" w:hAnsi="Arial"/>
      <w:kern w:val="0"/>
      <w14:ligatures w14:val="none"/>
    </w:rPr>
  </w:style>
  <w:style w:type="paragraph" w:styleId="Titre1">
    <w:name w:val="heading 1"/>
    <w:basedOn w:val="Normal"/>
    <w:next w:val="Normal"/>
    <w:link w:val="Titre1Car"/>
    <w:autoRedefine/>
    <w:uiPriority w:val="9"/>
    <w:rsid w:val="00357ED7"/>
    <w:pPr>
      <w:keepNext/>
      <w:keepLines/>
      <w:pBdr>
        <w:top w:val="single" w:sz="4" w:space="1" w:color="auto"/>
        <w:bottom w:val="single" w:sz="4" w:space="1" w:color="auto"/>
      </w:pBdr>
      <w:shd w:val="pct5" w:color="auto" w:fill="auto"/>
      <w:spacing w:before="240" w:line="259" w:lineRule="auto"/>
      <w:jc w:val="center"/>
      <w:outlineLvl w:val="0"/>
    </w:pPr>
    <w:rPr>
      <w:rFonts w:asciiTheme="majorHAnsi" w:eastAsiaTheme="majorEastAsia" w:hAnsiTheme="majorHAnsi" w:cstheme="majorBidi"/>
      <w:b/>
      <w:smallCaps/>
      <w:kern w:val="2"/>
      <w:sz w:val="32"/>
      <w:szCs w:val="32"/>
      <w14:ligatures w14:val="standardContextual"/>
    </w:rPr>
  </w:style>
  <w:style w:type="paragraph" w:styleId="Titre5">
    <w:name w:val="heading 5"/>
    <w:basedOn w:val="Normal"/>
    <w:next w:val="Normal"/>
    <w:link w:val="Titre5Car"/>
    <w:qFormat/>
    <w:rsid w:val="00644E3F"/>
    <w:pPr>
      <w:pBdr>
        <w:bottom w:val="single" w:sz="24" w:space="4" w:color="EF8879"/>
        <w:right w:val="single" w:sz="24" w:space="4" w:color="EF8879"/>
      </w:pBdr>
      <w:spacing w:after="160" w:line="259" w:lineRule="auto"/>
      <w:jc w:val="center"/>
      <w:outlineLvl w:val="4"/>
    </w:pPr>
    <w:rPr>
      <w:rFonts w:eastAsia="Arial" w:cs="Arial"/>
      <w:b/>
      <w:color w:val="000000" w:themeColor="text1"/>
      <w:kern w:val="2"/>
      <w:sz w:val="24"/>
      <w:szCs w:val="24"/>
      <w:lang w:val="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7ED7"/>
    <w:rPr>
      <w:rFonts w:asciiTheme="majorHAnsi" w:eastAsiaTheme="majorEastAsia" w:hAnsiTheme="majorHAnsi" w:cstheme="majorBidi"/>
      <w:b/>
      <w:smallCaps/>
      <w:sz w:val="32"/>
      <w:szCs w:val="32"/>
      <w:shd w:val="pct5" w:color="auto" w:fill="auto"/>
    </w:rPr>
  </w:style>
  <w:style w:type="paragraph" w:styleId="Notedebasdepage">
    <w:name w:val="footnote text"/>
    <w:basedOn w:val="Normal"/>
    <w:link w:val="NotedebasdepageCar"/>
    <w:uiPriority w:val="99"/>
    <w:unhideWhenUsed/>
    <w:rsid w:val="00644E3F"/>
    <w:rPr>
      <w:sz w:val="20"/>
      <w:szCs w:val="20"/>
    </w:rPr>
  </w:style>
  <w:style w:type="character" w:customStyle="1" w:styleId="NotedebasdepageCar">
    <w:name w:val="Note de bas de page Car"/>
    <w:basedOn w:val="Policepardfaut"/>
    <w:link w:val="Notedebasdepage"/>
    <w:uiPriority w:val="99"/>
    <w:rsid w:val="00644E3F"/>
    <w:rPr>
      <w:rFonts w:ascii="Arial" w:hAnsi="Arial"/>
      <w:kern w:val="0"/>
      <w:sz w:val="20"/>
      <w:szCs w:val="20"/>
      <w14:ligatures w14:val="none"/>
    </w:rPr>
  </w:style>
  <w:style w:type="character" w:styleId="Appelnotedebasdep">
    <w:name w:val="footnote reference"/>
    <w:basedOn w:val="Policepardfaut"/>
    <w:uiPriority w:val="99"/>
    <w:semiHidden/>
    <w:unhideWhenUsed/>
    <w:rsid w:val="00644E3F"/>
    <w:rPr>
      <w:vertAlign w:val="superscript"/>
    </w:rPr>
  </w:style>
  <w:style w:type="character" w:customStyle="1" w:styleId="Titre5Car">
    <w:name w:val="Titre 5 Car"/>
    <w:basedOn w:val="Policepardfaut"/>
    <w:link w:val="Titre5"/>
    <w:rsid w:val="00644E3F"/>
    <w:rPr>
      <w:rFonts w:ascii="Arial" w:eastAsia="Arial" w:hAnsi="Arial" w:cs="Arial"/>
      <w:b/>
      <w:color w:val="000000" w:themeColor="text1"/>
      <w:sz w:val="24"/>
      <w:szCs w:val="24"/>
      <w:lang w:val="fr"/>
    </w:rPr>
  </w:style>
  <w:style w:type="paragraph" w:styleId="En-tte">
    <w:name w:val="header"/>
    <w:basedOn w:val="Normal"/>
    <w:link w:val="En-tteCar"/>
    <w:uiPriority w:val="99"/>
    <w:unhideWhenUsed/>
    <w:rsid w:val="00663AAF"/>
    <w:pPr>
      <w:tabs>
        <w:tab w:val="center" w:pos="4536"/>
        <w:tab w:val="right" w:pos="9072"/>
      </w:tabs>
    </w:pPr>
  </w:style>
  <w:style w:type="character" w:customStyle="1" w:styleId="En-tteCar">
    <w:name w:val="En-tête Car"/>
    <w:basedOn w:val="Policepardfaut"/>
    <w:link w:val="En-tte"/>
    <w:uiPriority w:val="99"/>
    <w:rsid w:val="00663AAF"/>
    <w:rPr>
      <w:rFonts w:ascii="Arial" w:hAnsi="Arial"/>
      <w:kern w:val="0"/>
      <w14:ligatures w14:val="none"/>
    </w:rPr>
  </w:style>
  <w:style w:type="paragraph" w:styleId="Pieddepage">
    <w:name w:val="footer"/>
    <w:basedOn w:val="Normal"/>
    <w:link w:val="PieddepageCar"/>
    <w:uiPriority w:val="99"/>
    <w:unhideWhenUsed/>
    <w:rsid w:val="00663AAF"/>
    <w:pPr>
      <w:tabs>
        <w:tab w:val="center" w:pos="4536"/>
        <w:tab w:val="right" w:pos="9072"/>
      </w:tabs>
    </w:pPr>
  </w:style>
  <w:style w:type="character" w:customStyle="1" w:styleId="PieddepageCar">
    <w:name w:val="Pied de page Car"/>
    <w:basedOn w:val="Policepardfaut"/>
    <w:link w:val="Pieddepage"/>
    <w:uiPriority w:val="99"/>
    <w:rsid w:val="00663AAF"/>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382</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SCHIETS Julien</dc:creator>
  <cp:keywords/>
  <dc:description/>
  <cp:lastModifiedBy>SCHIETS Julien</cp:lastModifiedBy>
  <cp:revision>4</cp:revision>
  <dcterms:created xsi:type="dcterms:W3CDTF">2024-05-08T09:54:00Z</dcterms:created>
  <dcterms:modified xsi:type="dcterms:W3CDTF">2024-05-15T08:44:00Z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2024-05-08T11:05:16Z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4933bafa-78d4-41b9-8360-9c927d9b3820</vt:lpwstr>
  </property>
  <property fmtid="{D5CDD505-2E9C-101B-9397-08002B2CF9AE}" pid="8" name="MSIP_Label_97a477d1-147d-4e34-b5e3-7b26d2f44870_ContentBits">
    <vt:lpwstr>0</vt:lpwstr>
  </property>
</Properties>
</file>